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AA14" w14:textId="77777777" w:rsidR="00F278E9" w:rsidRPr="00F278E9" w:rsidRDefault="00000000" w:rsidP="00F278E9">
      <w:pPr>
        <w:rPr>
          <w:rFonts w:ascii="Times New Roman" w:hAnsi="Times New Roman"/>
          <w:sz w:val="28"/>
          <w:szCs w:val="24"/>
        </w:rPr>
      </w:pPr>
      <w:r>
        <w:rPr>
          <w:rFonts w:ascii="Times New Roman" w:hAnsi="Times New Roman"/>
          <w:sz w:val="28"/>
          <w:szCs w:val="24"/>
        </w:rPr>
        <w:pict w14:anchorId="427D7DA3">
          <v:rect id="_x0000_i1025" style="width:0;height:.75pt" o:hralign="center" o:hrstd="t" o:hr="t" fillcolor="#a0a0a0" stroked="f"/>
        </w:pict>
      </w:r>
    </w:p>
    <w:p w14:paraId="639779C2" w14:textId="303B0BAC" w:rsidR="00F278E9" w:rsidRPr="00F278E9" w:rsidRDefault="00F278E9" w:rsidP="00F278E9">
      <w:pPr>
        <w:rPr>
          <w:rFonts w:ascii="Times New Roman" w:hAnsi="Times New Roman"/>
          <w:b/>
          <w:bCs/>
          <w:sz w:val="28"/>
          <w:szCs w:val="24"/>
        </w:rPr>
      </w:pPr>
      <w:r>
        <w:rPr>
          <w:rFonts w:ascii="Times New Roman" w:hAnsi="Times New Roman"/>
          <w:sz w:val="28"/>
          <w:szCs w:val="24"/>
        </w:rPr>
        <w:t xml:space="preserve">                                                   </w:t>
      </w:r>
      <w:r w:rsidRPr="00F278E9">
        <w:rPr>
          <w:rFonts w:ascii="Times New Roman" w:hAnsi="Times New Roman"/>
          <w:b/>
          <w:bCs/>
          <w:sz w:val="28"/>
          <w:szCs w:val="24"/>
        </w:rPr>
        <w:t>Grievance Redressal Process</w:t>
      </w:r>
    </w:p>
    <w:p w14:paraId="45270608" w14:textId="77777777" w:rsidR="00F278E9" w:rsidRPr="00F278E9" w:rsidRDefault="00F278E9" w:rsidP="00F278E9">
      <w:pPr>
        <w:rPr>
          <w:rFonts w:ascii="Times New Roman" w:hAnsi="Times New Roman"/>
          <w:sz w:val="28"/>
          <w:szCs w:val="24"/>
        </w:rPr>
      </w:pPr>
      <w:r w:rsidRPr="00F278E9">
        <w:rPr>
          <w:rFonts w:ascii="Times New Roman" w:hAnsi="Times New Roman"/>
          <w:sz w:val="28"/>
          <w:szCs w:val="24"/>
        </w:rPr>
        <w:t xml:space="preserve">We believe that Investor service is a vital element for sustained business </w:t>
      </w:r>
      <w:proofErr w:type="gramStart"/>
      <w:r w:rsidRPr="00F278E9">
        <w:rPr>
          <w:rFonts w:ascii="Times New Roman" w:hAnsi="Times New Roman"/>
          <w:sz w:val="28"/>
          <w:szCs w:val="24"/>
        </w:rPr>
        <w:t>growth</w:t>
      </w:r>
      <w:proofErr w:type="gramEnd"/>
      <w:r w:rsidRPr="00F278E9">
        <w:rPr>
          <w:rFonts w:ascii="Times New Roman" w:hAnsi="Times New Roman"/>
          <w:sz w:val="28"/>
          <w:szCs w:val="24"/>
        </w:rPr>
        <w:t xml:space="preserve"> and we want to ensure that our Investors receive exemplary service across different touch points. Prompt and efficient service is essential for retaining existing relationships and therefore Investor satisfaction becomes critical to us, especially since we follow the Direct-to-Investor model. Investor queries and complaints constitute an important voice of Investor, and this policy details grievance handling through a structured grievance redressal framework. Grievance Redressal is supported by a review mechanism, to minimize the recurrence of similar issues in future.</w:t>
      </w:r>
    </w:p>
    <w:p w14:paraId="051F32BB" w14:textId="77777777" w:rsidR="00F278E9" w:rsidRPr="00F278E9" w:rsidRDefault="00F278E9" w:rsidP="00F278E9">
      <w:pPr>
        <w:rPr>
          <w:rFonts w:ascii="Times New Roman" w:hAnsi="Times New Roman"/>
          <w:sz w:val="28"/>
          <w:szCs w:val="24"/>
        </w:rPr>
      </w:pPr>
      <w:r w:rsidRPr="00F278E9">
        <w:rPr>
          <w:rFonts w:ascii="Times New Roman" w:hAnsi="Times New Roman"/>
          <w:sz w:val="28"/>
          <w:szCs w:val="24"/>
        </w:rPr>
        <w:t>The Grievance Redressal policy follows the following principles:</w:t>
      </w:r>
    </w:p>
    <w:p w14:paraId="18E9F0E6" w14:textId="77777777" w:rsidR="00F278E9" w:rsidRPr="00F278E9" w:rsidRDefault="00F278E9" w:rsidP="00F278E9">
      <w:pPr>
        <w:numPr>
          <w:ilvl w:val="0"/>
          <w:numId w:val="7"/>
        </w:numPr>
        <w:rPr>
          <w:rFonts w:ascii="Times New Roman" w:hAnsi="Times New Roman"/>
          <w:sz w:val="28"/>
          <w:szCs w:val="24"/>
        </w:rPr>
      </w:pPr>
      <w:r w:rsidRPr="00F278E9">
        <w:rPr>
          <w:rFonts w:ascii="Times New Roman" w:hAnsi="Times New Roman"/>
          <w:sz w:val="28"/>
          <w:szCs w:val="24"/>
        </w:rPr>
        <w:t xml:space="preserve">Investors will be </w:t>
      </w:r>
      <w:proofErr w:type="gramStart"/>
      <w:r w:rsidRPr="00F278E9">
        <w:rPr>
          <w:rFonts w:ascii="Times New Roman" w:hAnsi="Times New Roman"/>
          <w:sz w:val="28"/>
          <w:szCs w:val="24"/>
        </w:rPr>
        <w:t>treated fairly at all times</w:t>
      </w:r>
      <w:proofErr w:type="gramEnd"/>
    </w:p>
    <w:p w14:paraId="61CB6D89" w14:textId="77777777" w:rsidR="00F278E9" w:rsidRPr="00F278E9" w:rsidRDefault="00F278E9" w:rsidP="00F278E9">
      <w:pPr>
        <w:numPr>
          <w:ilvl w:val="0"/>
          <w:numId w:val="7"/>
        </w:numPr>
        <w:rPr>
          <w:rFonts w:ascii="Times New Roman" w:hAnsi="Times New Roman"/>
          <w:sz w:val="28"/>
          <w:szCs w:val="24"/>
        </w:rPr>
      </w:pPr>
      <w:r w:rsidRPr="00F278E9">
        <w:rPr>
          <w:rFonts w:ascii="Times New Roman" w:hAnsi="Times New Roman"/>
          <w:sz w:val="28"/>
          <w:szCs w:val="24"/>
        </w:rPr>
        <w:t>Complaints raised by Investors will be dealt with courtesy and in a timely manner</w:t>
      </w:r>
    </w:p>
    <w:p w14:paraId="543613A2" w14:textId="77777777" w:rsidR="00F278E9" w:rsidRPr="00F278E9" w:rsidRDefault="00F278E9" w:rsidP="00F278E9">
      <w:pPr>
        <w:numPr>
          <w:ilvl w:val="0"/>
          <w:numId w:val="7"/>
        </w:numPr>
        <w:rPr>
          <w:rFonts w:ascii="Times New Roman" w:hAnsi="Times New Roman"/>
          <w:sz w:val="28"/>
          <w:szCs w:val="24"/>
        </w:rPr>
      </w:pPr>
      <w:r w:rsidRPr="00F278E9">
        <w:rPr>
          <w:rFonts w:ascii="Times New Roman" w:hAnsi="Times New Roman"/>
          <w:sz w:val="28"/>
          <w:szCs w:val="24"/>
        </w:rPr>
        <w:t>Queries and Complaints will be treated efficiently and fairly.</w:t>
      </w:r>
    </w:p>
    <w:p w14:paraId="399C1926" w14:textId="77777777" w:rsidR="00F278E9" w:rsidRPr="00F278E9" w:rsidRDefault="00F278E9" w:rsidP="00F278E9">
      <w:pPr>
        <w:rPr>
          <w:rFonts w:ascii="Times New Roman" w:hAnsi="Times New Roman"/>
          <w:sz w:val="28"/>
          <w:szCs w:val="24"/>
        </w:rPr>
      </w:pPr>
      <w:r w:rsidRPr="00F278E9">
        <w:rPr>
          <w:rFonts w:ascii="Times New Roman" w:hAnsi="Times New Roman"/>
          <w:sz w:val="28"/>
          <w:szCs w:val="24"/>
        </w:rPr>
        <w:t>The Investment advisor and employees work in good faith and without prejudice, towards the interests of the Investors.</w:t>
      </w:r>
    </w:p>
    <w:p w14:paraId="347DA4D7" w14:textId="18192B41" w:rsidR="00F278E9" w:rsidRPr="00F278E9" w:rsidRDefault="00F278E9" w:rsidP="00F278E9">
      <w:pPr>
        <w:rPr>
          <w:rFonts w:ascii="Times New Roman" w:hAnsi="Times New Roman"/>
          <w:sz w:val="28"/>
          <w:szCs w:val="24"/>
        </w:rPr>
      </w:pPr>
      <w:r w:rsidRPr="00F278E9">
        <w:rPr>
          <w:rFonts w:ascii="Times New Roman" w:hAnsi="Times New Roman"/>
          <w:sz w:val="28"/>
          <w:szCs w:val="24"/>
        </w:rPr>
        <w:t xml:space="preserve">The Investment Advisor has a dedicated Client Servicing Team which is responsible for timely and prompt communication with our clients, while having an open attitude towards service recovery, and providing alternate solutions to investors, thus ensuring healthy relationships with our clients. The Client Servicing Team is headed by </w:t>
      </w:r>
      <w:r>
        <w:rPr>
          <w:rFonts w:ascii="Times New Roman" w:hAnsi="Times New Roman"/>
          <w:sz w:val="28"/>
          <w:szCs w:val="24"/>
        </w:rPr>
        <w:t>Ms Heera Unnikrishnan</w:t>
      </w:r>
      <w:r w:rsidRPr="00F278E9">
        <w:rPr>
          <w:rFonts w:ascii="Times New Roman" w:hAnsi="Times New Roman"/>
          <w:sz w:val="28"/>
          <w:szCs w:val="24"/>
        </w:rPr>
        <w:t xml:space="preserve"> (</w:t>
      </w:r>
      <w:hyperlink r:id="rId7" w:history="1">
        <w:r w:rsidR="00EF5EDC" w:rsidRPr="00223FA7">
          <w:rPr>
            <w:rStyle w:val="Hyperlink"/>
            <w:rFonts w:ascii="Times New Roman" w:hAnsi="Times New Roman"/>
            <w:sz w:val="28"/>
            <w:szCs w:val="24"/>
          </w:rPr>
          <w:t>Heeraunnikrishnan@unien.in</w:t>
        </w:r>
      </w:hyperlink>
      <w:r w:rsidRPr="00F278E9">
        <w:rPr>
          <w:rFonts w:ascii="Times New Roman" w:hAnsi="Times New Roman"/>
          <w:sz w:val="28"/>
          <w:szCs w:val="24"/>
        </w:rPr>
        <w:t>).</w:t>
      </w:r>
    </w:p>
    <w:p w14:paraId="5329A45F" w14:textId="77777777" w:rsidR="00F278E9" w:rsidRPr="00F278E9" w:rsidRDefault="00000000" w:rsidP="00F278E9">
      <w:pPr>
        <w:rPr>
          <w:rFonts w:ascii="Times New Roman" w:hAnsi="Times New Roman"/>
          <w:sz w:val="28"/>
          <w:szCs w:val="24"/>
        </w:rPr>
      </w:pPr>
      <w:r>
        <w:rPr>
          <w:rFonts w:ascii="Times New Roman" w:hAnsi="Times New Roman"/>
          <w:sz w:val="28"/>
          <w:szCs w:val="24"/>
        </w:rPr>
        <w:pict w14:anchorId="6349B9B8">
          <v:rect id="_x0000_i1026" style="width:0;height:.75pt" o:hralign="center" o:hrstd="t" o:hr="t" fillcolor="#a0a0a0" stroked="f"/>
        </w:pict>
      </w:r>
    </w:p>
    <w:p w14:paraId="7F93A94C" w14:textId="77777777" w:rsidR="00F278E9" w:rsidRPr="00F278E9" w:rsidRDefault="00F278E9" w:rsidP="00F278E9">
      <w:pPr>
        <w:rPr>
          <w:rFonts w:ascii="Times New Roman" w:hAnsi="Times New Roman"/>
          <w:sz w:val="28"/>
          <w:szCs w:val="24"/>
        </w:rPr>
      </w:pPr>
      <w:r w:rsidRPr="00F278E9">
        <w:rPr>
          <w:rFonts w:ascii="Times New Roman" w:hAnsi="Times New Roman"/>
          <w:sz w:val="28"/>
          <w:szCs w:val="24"/>
        </w:rPr>
        <w:t>Grievance Redressal Mechanism</w:t>
      </w:r>
    </w:p>
    <w:p w14:paraId="5ED2D22D" w14:textId="77777777" w:rsidR="00F278E9" w:rsidRPr="00F278E9" w:rsidRDefault="00F278E9" w:rsidP="00F278E9">
      <w:pPr>
        <w:rPr>
          <w:rFonts w:ascii="Times New Roman" w:hAnsi="Times New Roman"/>
          <w:sz w:val="28"/>
          <w:szCs w:val="24"/>
        </w:rPr>
      </w:pPr>
      <w:r w:rsidRPr="00F278E9">
        <w:rPr>
          <w:rFonts w:ascii="Times New Roman" w:hAnsi="Times New Roman"/>
          <w:sz w:val="28"/>
          <w:szCs w:val="24"/>
        </w:rPr>
        <w:t>Client's queries / complaints may arise due to lack of understanding or a deficiency of service experienced by clients. Deficiency of service may include lack of explanation, clarifications, understanding which escalates into shortfalls in the expected delivery standards, either due to inadequacy of facilities available or through the attitude of staff towards client.</w:t>
      </w:r>
    </w:p>
    <w:p w14:paraId="58D5F511" w14:textId="2994F392" w:rsidR="00F278E9" w:rsidRPr="00F278E9" w:rsidRDefault="00F278E9" w:rsidP="00F278E9">
      <w:pPr>
        <w:numPr>
          <w:ilvl w:val="0"/>
          <w:numId w:val="8"/>
        </w:numPr>
        <w:rPr>
          <w:rFonts w:ascii="Times New Roman" w:hAnsi="Times New Roman"/>
          <w:sz w:val="28"/>
          <w:szCs w:val="24"/>
        </w:rPr>
      </w:pPr>
      <w:r w:rsidRPr="00F278E9">
        <w:rPr>
          <w:rFonts w:ascii="Times New Roman" w:hAnsi="Times New Roman"/>
          <w:sz w:val="28"/>
          <w:szCs w:val="24"/>
        </w:rPr>
        <w:lastRenderedPageBreak/>
        <w:t xml:space="preserve">Clients can seek clarification to their query and are further entitled to make a complaint in writing, orally or telephonically. An email may be sent to the Client Servicing Team. Alternatively, the Investor may call on +91 </w:t>
      </w:r>
      <w:r>
        <w:rPr>
          <w:rFonts w:ascii="Times New Roman" w:hAnsi="Times New Roman"/>
          <w:sz w:val="28"/>
          <w:szCs w:val="24"/>
        </w:rPr>
        <w:t>8867058654</w:t>
      </w:r>
    </w:p>
    <w:p w14:paraId="23277C85" w14:textId="77777777" w:rsidR="00F278E9" w:rsidRPr="00F278E9" w:rsidRDefault="00F278E9" w:rsidP="00F278E9">
      <w:pPr>
        <w:numPr>
          <w:ilvl w:val="0"/>
          <w:numId w:val="8"/>
        </w:numPr>
        <w:rPr>
          <w:rFonts w:ascii="Times New Roman" w:hAnsi="Times New Roman"/>
          <w:sz w:val="28"/>
          <w:szCs w:val="24"/>
        </w:rPr>
      </w:pPr>
      <w:r w:rsidRPr="00F278E9">
        <w:rPr>
          <w:rFonts w:ascii="Times New Roman" w:hAnsi="Times New Roman"/>
          <w:sz w:val="28"/>
          <w:szCs w:val="24"/>
        </w:rPr>
        <w:t>A letter may also be written with their query/complaint and posted at the below mentioned address:</w:t>
      </w:r>
    </w:p>
    <w:p w14:paraId="3CE0D102" w14:textId="3164780C" w:rsidR="00F278E9" w:rsidRPr="00F278E9" w:rsidRDefault="00F278E9" w:rsidP="00F278E9">
      <w:pPr>
        <w:numPr>
          <w:ilvl w:val="1"/>
          <w:numId w:val="8"/>
        </w:numPr>
        <w:rPr>
          <w:rFonts w:ascii="Times New Roman" w:hAnsi="Times New Roman"/>
          <w:sz w:val="28"/>
          <w:szCs w:val="24"/>
        </w:rPr>
      </w:pPr>
      <w:r w:rsidRPr="00F278E9">
        <w:rPr>
          <w:rFonts w:ascii="Times New Roman" w:hAnsi="Times New Roman"/>
          <w:sz w:val="28"/>
          <w:szCs w:val="24"/>
          <w:lang w:val="en-US"/>
        </w:rPr>
        <w:t xml:space="preserve">No. 113, 7th B Cross, AECS Layout, </w:t>
      </w:r>
      <w:proofErr w:type="spellStart"/>
      <w:r w:rsidRPr="00F278E9">
        <w:rPr>
          <w:rFonts w:ascii="Times New Roman" w:hAnsi="Times New Roman"/>
          <w:sz w:val="28"/>
          <w:szCs w:val="24"/>
          <w:lang w:val="en-US"/>
        </w:rPr>
        <w:t>Sanjaynagar</w:t>
      </w:r>
      <w:proofErr w:type="spellEnd"/>
      <w:r w:rsidRPr="00F278E9">
        <w:rPr>
          <w:rFonts w:ascii="Times New Roman" w:hAnsi="Times New Roman"/>
          <w:sz w:val="28"/>
          <w:szCs w:val="24"/>
          <w:lang w:val="en-US"/>
        </w:rPr>
        <w:t>, 365, 3rd Stage, Bangalore, Karnataka - 560094</w:t>
      </w:r>
      <w:r w:rsidRPr="00F278E9">
        <w:rPr>
          <w:rFonts w:ascii="Times New Roman" w:hAnsi="Times New Roman"/>
          <w:sz w:val="28"/>
          <w:szCs w:val="24"/>
        </w:rPr>
        <w:t>,</w:t>
      </w:r>
    </w:p>
    <w:p w14:paraId="17BF19A3" w14:textId="77777777" w:rsidR="00F278E9" w:rsidRPr="00F278E9" w:rsidRDefault="00F278E9" w:rsidP="00F278E9">
      <w:pPr>
        <w:numPr>
          <w:ilvl w:val="0"/>
          <w:numId w:val="8"/>
        </w:numPr>
        <w:rPr>
          <w:rFonts w:ascii="Times New Roman" w:hAnsi="Times New Roman"/>
          <w:sz w:val="28"/>
          <w:szCs w:val="24"/>
        </w:rPr>
      </w:pPr>
      <w:r w:rsidRPr="00F278E9">
        <w:rPr>
          <w:rFonts w:ascii="Times New Roman" w:hAnsi="Times New Roman"/>
          <w:sz w:val="28"/>
          <w:szCs w:val="24"/>
        </w:rPr>
        <w:t>Clients can write to the Investment Manager at </w:t>
      </w:r>
      <w:hyperlink r:id="rId8" w:tgtFrame="_blank" w:history="1">
        <w:r w:rsidRPr="00F278E9">
          <w:rPr>
            <w:rStyle w:val="Hyperlink"/>
            <w:rFonts w:ascii="Times New Roman" w:hAnsi="Times New Roman"/>
            <w:sz w:val="28"/>
            <w:szCs w:val="24"/>
          </w:rPr>
          <w:t>vishi@unien.in</w:t>
        </w:r>
      </w:hyperlink>
      <w:r w:rsidRPr="00F278E9">
        <w:rPr>
          <w:rFonts w:ascii="Times New Roman" w:hAnsi="Times New Roman"/>
          <w:sz w:val="28"/>
          <w:szCs w:val="24"/>
        </w:rPr>
        <w:t> if the Investor does not receive a response within 10 business days of writing to the Client Servicing Team. The client can expect a reply within 10 business days of approaching the Investment Advisor.</w:t>
      </w:r>
    </w:p>
    <w:p w14:paraId="194748E0" w14:textId="739866C9" w:rsidR="00F278E9" w:rsidRDefault="00F278E9" w:rsidP="00F278E9">
      <w:pPr>
        <w:numPr>
          <w:ilvl w:val="0"/>
          <w:numId w:val="8"/>
        </w:numPr>
        <w:rPr>
          <w:rFonts w:ascii="Times New Roman" w:hAnsi="Times New Roman"/>
          <w:sz w:val="28"/>
          <w:szCs w:val="24"/>
        </w:rPr>
      </w:pPr>
      <w:r w:rsidRPr="00F278E9">
        <w:rPr>
          <w:rFonts w:ascii="Times New Roman" w:hAnsi="Times New Roman"/>
          <w:sz w:val="28"/>
          <w:szCs w:val="24"/>
        </w:rPr>
        <w:t>In case you are not satisfied with our response you can lodge your grievance with SEBI at </w:t>
      </w:r>
      <w:hyperlink r:id="rId9" w:history="1">
        <w:r w:rsidR="00337912" w:rsidRPr="00337912">
          <w:rPr>
            <w:rStyle w:val="Hyperlink"/>
            <w:rFonts w:ascii="Times New Roman" w:hAnsi="Times New Roman"/>
            <w:sz w:val="28"/>
            <w:szCs w:val="24"/>
          </w:rPr>
          <w:t>https://scores.sebi.gov.in/</w:t>
        </w:r>
      </w:hyperlink>
      <w:r w:rsidR="00337912" w:rsidRPr="00F278E9">
        <w:rPr>
          <w:rFonts w:ascii="Times New Roman" w:hAnsi="Times New Roman"/>
          <w:sz w:val="28"/>
          <w:szCs w:val="24"/>
        </w:rPr>
        <w:t xml:space="preserve"> </w:t>
      </w:r>
      <w:r w:rsidRPr="00F278E9">
        <w:rPr>
          <w:rFonts w:ascii="Times New Roman" w:hAnsi="Times New Roman"/>
          <w:sz w:val="28"/>
          <w:szCs w:val="24"/>
        </w:rPr>
        <w:t>or you may also write to any of the offices of SEBI.</w:t>
      </w:r>
      <w:r w:rsidRPr="00F278E9">
        <w:rPr>
          <w:rFonts w:ascii="Times New Roman" w:hAnsi="Times New Roman"/>
          <w:sz w:val="28"/>
          <w:szCs w:val="24"/>
        </w:rPr>
        <w:br/>
        <w:t>For any queries, feedback or assistance, please contact SEBI office on toll free Helpline at 1800 22 7575/1800 266 7575.</w:t>
      </w:r>
    </w:p>
    <w:p w14:paraId="1B2472A9" w14:textId="77777777" w:rsidR="00F278E9" w:rsidRDefault="00F278E9" w:rsidP="00F278E9">
      <w:pPr>
        <w:rPr>
          <w:rFonts w:ascii="Times New Roman" w:hAnsi="Times New Roman"/>
          <w:sz w:val="28"/>
          <w:szCs w:val="24"/>
        </w:rPr>
      </w:pPr>
    </w:p>
    <w:p w14:paraId="65D76815" w14:textId="77777777" w:rsidR="00F278E9" w:rsidRPr="00F278E9" w:rsidRDefault="00F278E9" w:rsidP="00F278E9">
      <w:pPr>
        <w:rPr>
          <w:rFonts w:ascii="Times New Roman" w:hAnsi="Times New Roman"/>
          <w:sz w:val="28"/>
          <w:szCs w:val="24"/>
        </w:rPr>
      </w:pPr>
    </w:p>
    <w:p w14:paraId="56FF5BCC" w14:textId="77777777" w:rsidR="00C64CC8" w:rsidRPr="00F278E9" w:rsidRDefault="00C64CC8" w:rsidP="00C64CC8">
      <w:pPr>
        <w:rPr>
          <w:rFonts w:ascii="Times New Roman" w:hAnsi="Times New Roman"/>
          <w:sz w:val="24"/>
        </w:rPr>
      </w:pPr>
    </w:p>
    <w:p w14:paraId="66756BEA" w14:textId="77777777" w:rsidR="007F5941" w:rsidRPr="00F278E9" w:rsidRDefault="007F5941" w:rsidP="00C47B6A">
      <w:pPr>
        <w:jc w:val="both"/>
      </w:pPr>
    </w:p>
    <w:p w14:paraId="41B9E13A" w14:textId="77777777" w:rsidR="00C47B6A" w:rsidRPr="00F278E9" w:rsidRDefault="00C47B6A" w:rsidP="00C47B6A"/>
    <w:p w14:paraId="13023328" w14:textId="77777777" w:rsidR="00C47B6A" w:rsidRPr="00F278E9" w:rsidRDefault="00C47B6A" w:rsidP="00C47B6A"/>
    <w:p w14:paraId="56714B23" w14:textId="77777777" w:rsidR="00C47B6A" w:rsidRPr="00F278E9" w:rsidRDefault="00C47B6A" w:rsidP="00C47B6A"/>
    <w:p w14:paraId="535C741A" w14:textId="77777777" w:rsidR="00C47B6A" w:rsidRPr="00F278E9" w:rsidRDefault="00C47B6A" w:rsidP="00C47B6A"/>
    <w:p w14:paraId="1CDEE2FD" w14:textId="77777777" w:rsidR="00C47B6A" w:rsidRPr="00F278E9" w:rsidRDefault="00C47B6A" w:rsidP="00C47B6A"/>
    <w:p w14:paraId="2DB6B9B6" w14:textId="77777777" w:rsidR="00C47B6A" w:rsidRPr="00F278E9" w:rsidRDefault="00C47B6A" w:rsidP="00C47B6A"/>
    <w:p w14:paraId="55FF3EA0" w14:textId="77777777" w:rsidR="00C47B6A" w:rsidRPr="00F278E9" w:rsidRDefault="00C47B6A" w:rsidP="00C47B6A">
      <w:pPr>
        <w:tabs>
          <w:tab w:val="left" w:pos="6708"/>
        </w:tabs>
      </w:pPr>
      <w:r w:rsidRPr="00F278E9">
        <w:tab/>
      </w:r>
    </w:p>
    <w:sectPr w:rsidR="00C47B6A" w:rsidRPr="00F278E9" w:rsidSect="00C47B6A">
      <w:headerReference w:type="default" r:id="rId10"/>
      <w:footerReference w:type="default" r:id="rId11"/>
      <w:pgSz w:w="11906" w:h="16838"/>
      <w:pgMar w:top="340" w:right="720" w:bottom="72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729F" w14:textId="77777777" w:rsidR="00101882" w:rsidRDefault="00101882" w:rsidP="00150B79">
      <w:pPr>
        <w:spacing w:after="0" w:line="240" w:lineRule="auto"/>
      </w:pPr>
      <w:r>
        <w:separator/>
      </w:r>
    </w:p>
  </w:endnote>
  <w:endnote w:type="continuationSeparator" w:id="0">
    <w:p w14:paraId="1CE5713F" w14:textId="77777777" w:rsidR="00101882" w:rsidRDefault="00101882" w:rsidP="0015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E4EB" w14:textId="77777777" w:rsidR="00150B79" w:rsidRPr="00C47B6A" w:rsidRDefault="00C47B6A" w:rsidP="00C47B6A">
    <w:pPr>
      <w:pStyle w:val="Header"/>
      <w:pBdr>
        <w:top w:val="single" w:sz="4" w:space="1" w:color="auto"/>
      </w:pBdr>
      <w:jc w:val="center"/>
      <w:rPr>
        <w:rFonts w:ascii="Segoe UI Semibold" w:hAnsi="Segoe UI Semibold" w:cs="Segoe UI Semibold"/>
        <w:color w:val="C00000"/>
        <w:sz w:val="24"/>
        <w:szCs w:val="24"/>
      </w:rPr>
    </w:pPr>
    <w:r w:rsidRPr="00C47B6A">
      <w:rPr>
        <w:rFonts w:ascii="Segoe UI Semibold" w:hAnsi="Segoe UI Semibold" w:cs="Segoe UI Semibold"/>
        <w:color w:val="C00000"/>
        <w:sz w:val="24"/>
        <w:szCs w:val="24"/>
      </w:rPr>
      <w:t>Unien Capital Advisors Pvt Ltd</w:t>
    </w:r>
  </w:p>
  <w:p w14:paraId="4A06C777" w14:textId="77777777" w:rsidR="00150B79" w:rsidRPr="00C47B6A" w:rsidRDefault="00150B79" w:rsidP="00C47B6A">
    <w:pPr>
      <w:pBdr>
        <w:top w:val="single" w:sz="4" w:space="1" w:color="auto"/>
      </w:pBdr>
      <w:autoSpaceDE w:val="0"/>
      <w:autoSpaceDN w:val="0"/>
      <w:adjustRightInd w:val="0"/>
      <w:spacing w:after="0" w:line="240" w:lineRule="auto"/>
      <w:jc w:val="center"/>
      <w:rPr>
        <w:rFonts w:ascii="Segoe UI Historic" w:hAnsi="Segoe UI Historic" w:cs="Segoe UI Historic"/>
        <w:color w:val="2F5496" w:themeColor="accent1" w:themeShade="BF"/>
        <w:sz w:val="16"/>
        <w:szCs w:val="16"/>
        <w:lang w:eastAsia="en-IN"/>
      </w:rPr>
    </w:pPr>
    <w:r w:rsidRPr="00C47B6A">
      <w:rPr>
        <w:rFonts w:ascii="Segoe UI Historic" w:hAnsi="Segoe UI Historic" w:cs="Segoe UI Historic"/>
        <w:color w:val="2F5496" w:themeColor="accent1" w:themeShade="BF"/>
        <w:sz w:val="16"/>
        <w:szCs w:val="16"/>
        <w:lang w:eastAsia="en-IN"/>
      </w:rPr>
      <w:t>No.113, 7</w:t>
    </w:r>
    <w:r w:rsidRPr="00C47B6A">
      <w:rPr>
        <w:rFonts w:ascii="Segoe UI Historic" w:hAnsi="Segoe UI Historic" w:cs="Segoe UI Historic"/>
        <w:color w:val="2F5496" w:themeColor="accent1" w:themeShade="BF"/>
        <w:sz w:val="16"/>
        <w:szCs w:val="16"/>
        <w:vertAlign w:val="superscript"/>
        <w:lang w:eastAsia="en-IN"/>
      </w:rPr>
      <w:t>th</w:t>
    </w:r>
    <w:r w:rsidRPr="00C47B6A">
      <w:rPr>
        <w:rFonts w:ascii="Segoe UI Historic" w:hAnsi="Segoe UI Historic" w:cs="Segoe UI Historic"/>
        <w:color w:val="2F5496" w:themeColor="accent1" w:themeShade="BF"/>
        <w:sz w:val="16"/>
        <w:szCs w:val="16"/>
        <w:lang w:eastAsia="en-IN"/>
      </w:rPr>
      <w:t xml:space="preserve"> B Cross, AECS Layout</w:t>
    </w:r>
    <w:r w:rsidR="00C47B6A">
      <w:rPr>
        <w:rFonts w:ascii="Segoe UI Historic" w:hAnsi="Segoe UI Historic" w:cs="Segoe UI Historic"/>
        <w:color w:val="2F5496" w:themeColor="accent1" w:themeShade="BF"/>
        <w:sz w:val="16"/>
        <w:szCs w:val="16"/>
        <w:lang w:eastAsia="en-IN"/>
      </w:rPr>
      <w:t xml:space="preserve"> Stage II, </w:t>
    </w:r>
    <w:proofErr w:type="spellStart"/>
    <w:r w:rsidRPr="00C47B6A">
      <w:rPr>
        <w:rFonts w:ascii="Segoe UI Historic" w:hAnsi="Segoe UI Historic" w:cs="Segoe UI Historic"/>
        <w:color w:val="2F5496" w:themeColor="accent1" w:themeShade="BF"/>
        <w:sz w:val="16"/>
        <w:szCs w:val="16"/>
        <w:lang w:eastAsia="en-IN"/>
      </w:rPr>
      <w:t>Sanjaynagar</w:t>
    </w:r>
    <w:proofErr w:type="spellEnd"/>
    <w:r w:rsidRPr="00C47B6A">
      <w:rPr>
        <w:rFonts w:ascii="Segoe UI Historic" w:hAnsi="Segoe UI Historic" w:cs="Segoe UI Historic"/>
        <w:color w:val="2F5496" w:themeColor="accent1" w:themeShade="BF"/>
        <w:sz w:val="16"/>
        <w:szCs w:val="16"/>
        <w:lang w:eastAsia="en-IN"/>
      </w:rPr>
      <w:t>, Bangalore-560094</w:t>
    </w:r>
  </w:p>
  <w:p w14:paraId="011F04A3" w14:textId="77777777" w:rsidR="00C47B6A" w:rsidRPr="00C47B6A" w:rsidRDefault="00C47B6A" w:rsidP="00C47B6A">
    <w:pPr>
      <w:pBdr>
        <w:top w:val="single" w:sz="4" w:space="1" w:color="auto"/>
      </w:pBdr>
      <w:autoSpaceDE w:val="0"/>
      <w:autoSpaceDN w:val="0"/>
      <w:adjustRightInd w:val="0"/>
      <w:spacing w:after="0" w:line="240" w:lineRule="auto"/>
      <w:jc w:val="center"/>
      <w:rPr>
        <w:rFonts w:ascii="Segoe UI Historic" w:hAnsi="Segoe UI Historic" w:cs="Segoe UI Historic"/>
        <w:color w:val="2F5496" w:themeColor="accent1" w:themeShade="BF"/>
        <w:sz w:val="16"/>
        <w:szCs w:val="16"/>
        <w:lang w:val="en-US" w:eastAsia="en-IN"/>
      </w:rPr>
    </w:pPr>
    <w:r w:rsidRPr="00C47B6A">
      <w:rPr>
        <w:rFonts w:ascii="Segoe UI Historic" w:hAnsi="Segoe UI Historic" w:cs="Segoe UI Historic"/>
        <w:color w:val="2F5496" w:themeColor="accent1" w:themeShade="BF"/>
        <w:sz w:val="16"/>
        <w:szCs w:val="16"/>
        <w:lang w:val="en-US" w:eastAsia="en-IN"/>
      </w:rPr>
      <w:t xml:space="preserve">SEBI Registered Investment Advisers Registration No. INA200014548 </w:t>
    </w:r>
  </w:p>
  <w:p w14:paraId="1E01A3FA" w14:textId="77777777" w:rsidR="00C47B6A" w:rsidRPr="00C47B6A" w:rsidRDefault="00C47B6A" w:rsidP="00C47B6A">
    <w:pPr>
      <w:pBdr>
        <w:top w:val="single" w:sz="4" w:space="1" w:color="auto"/>
      </w:pBdr>
      <w:autoSpaceDE w:val="0"/>
      <w:autoSpaceDN w:val="0"/>
      <w:adjustRightInd w:val="0"/>
      <w:spacing w:after="0" w:line="240" w:lineRule="auto"/>
      <w:jc w:val="center"/>
      <w:rPr>
        <w:rFonts w:ascii="Segoe UI Historic" w:hAnsi="Segoe UI Historic" w:cs="Segoe UI Historic"/>
        <w:color w:val="2F5496" w:themeColor="accent1" w:themeShade="BF"/>
        <w:sz w:val="16"/>
        <w:szCs w:val="16"/>
        <w:lang w:val="en-US" w:eastAsia="en-IN"/>
      </w:rPr>
    </w:pPr>
    <w:r w:rsidRPr="00C47B6A">
      <w:rPr>
        <w:rFonts w:ascii="Segoe UI Historic" w:hAnsi="Segoe UI Historic" w:cs="Segoe UI Historic"/>
        <w:color w:val="2F5496" w:themeColor="accent1" w:themeShade="BF"/>
        <w:sz w:val="16"/>
        <w:szCs w:val="16"/>
        <w:lang w:val="en-US" w:eastAsia="en-IN"/>
      </w:rPr>
      <w:t>Type of Registration- Non-Individual, Validity of Registration- Perpetual</w:t>
    </w:r>
  </w:p>
  <w:p w14:paraId="3FFC8197" w14:textId="77777777" w:rsidR="00150B79" w:rsidRPr="00150B79" w:rsidRDefault="00C47B6A" w:rsidP="00C47B6A">
    <w:pPr>
      <w:pBdr>
        <w:top w:val="single" w:sz="4" w:space="1" w:color="auto"/>
      </w:pBdr>
      <w:autoSpaceDE w:val="0"/>
      <w:autoSpaceDN w:val="0"/>
      <w:adjustRightInd w:val="0"/>
      <w:spacing w:after="0" w:line="240" w:lineRule="auto"/>
      <w:jc w:val="center"/>
      <w:rPr>
        <w:color w:val="2F5496" w:themeColor="accent1" w:themeShade="BF"/>
      </w:rPr>
    </w:pPr>
    <w:r w:rsidRPr="00C47B6A">
      <w:rPr>
        <w:rFonts w:ascii="Segoe UI Historic" w:hAnsi="Segoe UI Historic" w:cs="Segoe UI Historic"/>
        <w:color w:val="2F5496" w:themeColor="accent1" w:themeShade="BF"/>
        <w:sz w:val="16"/>
        <w:szCs w:val="16"/>
        <w:lang w:val="en-US" w:eastAsia="en-IN"/>
      </w:rPr>
      <w:t>www.unien.in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0BF4" w14:textId="77777777" w:rsidR="00101882" w:rsidRDefault="00101882" w:rsidP="00150B79">
      <w:pPr>
        <w:spacing w:after="0" w:line="240" w:lineRule="auto"/>
      </w:pPr>
      <w:r>
        <w:separator/>
      </w:r>
    </w:p>
  </w:footnote>
  <w:footnote w:type="continuationSeparator" w:id="0">
    <w:p w14:paraId="79DF1CE0" w14:textId="77777777" w:rsidR="00101882" w:rsidRDefault="00101882" w:rsidP="0015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167E" w14:textId="77777777" w:rsidR="00150B79" w:rsidRDefault="00C47B6A" w:rsidP="00C47B6A">
    <w:pPr>
      <w:pStyle w:val="Header"/>
      <w:rPr>
        <w:i/>
        <w:iCs/>
      </w:rPr>
    </w:pPr>
    <w:r w:rsidRPr="00C47B6A">
      <w:rPr>
        <w:i/>
        <w:iCs/>
        <w:noProof/>
        <w:lang w:val="en-US"/>
      </w:rPr>
      <w:drawing>
        <wp:inline distT="0" distB="0" distL="0" distR="0" wp14:anchorId="307777A1" wp14:editId="723535D9">
          <wp:extent cx="2613887" cy="72396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613887" cy="723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F60"/>
    <w:multiLevelType w:val="multilevel"/>
    <w:tmpl w:val="A93A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497A75"/>
    <w:multiLevelType w:val="hybridMultilevel"/>
    <w:tmpl w:val="59B85312"/>
    <w:lvl w:ilvl="0" w:tplc="0809000B">
      <w:start w:val="1"/>
      <w:numFmt w:val="bullet"/>
      <w:lvlText w:val=""/>
      <w:lvlJc w:val="left"/>
      <w:pPr>
        <w:ind w:left="981" w:hanging="360"/>
      </w:pPr>
      <w:rPr>
        <w:rFonts w:ascii="Wingdings" w:hAnsi="Wingdings"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hint="default"/>
      </w:rPr>
    </w:lvl>
    <w:lvl w:ilvl="3" w:tplc="08090001" w:tentative="1">
      <w:start w:val="1"/>
      <w:numFmt w:val="bullet"/>
      <w:lvlText w:val=""/>
      <w:lvlJc w:val="left"/>
      <w:pPr>
        <w:ind w:left="3141" w:hanging="360"/>
      </w:pPr>
      <w:rPr>
        <w:rFonts w:ascii="Symbol" w:hAnsi="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hint="default"/>
      </w:rPr>
    </w:lvl>
    <w:lvl w:ilvl="6" w:tplc="08090001" w:tentative="1">
      <w:start w:val="1"/>
      <w:numFmt w:val="bullet"/>
      <w:lvlText w:val=""/>
      <w:lvlJc w:val="left"/>
      <w:pPr>
        <w:ind w:left="5301" w:hanging="360"/>
      </w:pPr>
      <w:rPr>
        <w:rFonts w:ascii="Symbol" w:hAnsi="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hint="default"/>
      </w:rPr>
    </w:lvl>
  </w:abstractNum>
  <w:abstractNum w:abstractNumId="2" w15:restartNumberingAfterBreak="0">
    <w:nsid w:val="27DB3751"/>
    <w:multiLevelType w:val="hybridMultilevel"/>
    <w:tmpl w:val="CE005B8E"/>
    <w:lvl w:ilvl="0" w:tplc="0809000B">
      <w:start w:val="1"/>
      <w:numFmt w:val="bullet"/>
      <w:lvlText w:val=""/>
      <w:lvlJc w:val="left"/>
      <w:pPr>
        <w:ind w:left="1633" w:hanging="360"/>
      </w:pPr>
      <w:rPr>
        <w:rFonts w:ascii="Wingdings" w:hAnsi="Wingdings" w:hint="default"/>
      </w:rPr>
    </w:lvl>
    <w:lvl w:ilvl="1" w:tplc="08090003" w:tentative="1">
      <w:start w:val="1"/>
      <w:numFmt w:val="bullet"/>
      <w:lvlText w:val="o"/>
      <w:lvlJc w:val="left"/>
      <w:pPr>
        <w:ind w:left="2353" w:hanging="360"/>
      </w:pPr>
      <w:rPr>
        <w:rFonts w:ascii="Courier New" w:hAnsi="Courier New" w:cs="Courier New" w:hint="default"/>
      </w:rPr>
    </w:lvl>
    <w:lvl w:ilvl="2" w:tplc="08090005" w:tentative="1">
      <w:start w:val="1"/>
      <w:numFmt w:val="bullet"/>
      <w:lvlText w:val=""/>
      <w:lvlJc w:val="left"/>
      <w:pPr>
        <w:ind w:left="3073" w:hanging="360"/>
      </w:pPr>
      <w:rPr>
        <w:rFonts w:ascii="Wingdings" w:hAnsi="Wingdings" w:hint="default"/>
      </w:rPr>
    </w:lvl>
    <w:lvl w:ilvl="3" w:tplc="08090001" w:tentative="1">
      <w:start w:val="1"/>
      <w:numFmt w:val="bullet"/>
      <w:lvlText w:val=""/>
      <w:lvlJc w:val="left"/>
      <w:pPr>
        <w:ind w:left="3793" w:hanging="360"/>
      </w:pPr>
      <w:rPr>
        <w:rFonts w:ascii="Symbol" w:hAnsi="Symbol" w:hint="default"/>
      </w:rPr>
    </w:lvl>
    <w:lvl w:ilvl="4" w:tplc="08090003" w:tentative="1">
      <w:start w:val="1"/>
      <w:numFmt w:val="bullet"/>
      <w:lvlText w:val="o"/>
      <w:lvlJc w:val="left"/>
      <w:pPr>
        <w:ind w:left="4513" w:hanging="360"/>
      </w:pPr>
      <w:rPr>
        <w:rFonts w:ascii="Courier New" w:hAnsi="Courier New" w:cs="Courier New" w:hint="default"/>
      </w:rPr>
    </w:lvl>
    <w:lvl w:ilvl="5" w:tplc="08090005" w:tentative="1">
      <w:start w:val="1"/>
      <w:numFmt w:val="bullet"/>
      <w:lvlText w:val=""/>
      <w:lvlJc w:val="left"/>
      <w:pPr>
        <w:ind w:left="5233" w:hanging="360"/>
      </w:pPr>
      <w:rPr>
        <w:rFonts w:ascii="Wingdings" w:hAnsi="Wingdings" w:hint="default"/>
      </w:rPr>
    </w:lvl>
    <w:lvl w:ilvl="6" w:tplc="08090001" w:tentative="1">
      <w:start w:val="1"/>
      <w:numFmt w:val="bullet"/>
      <w:lvlText w:val=""/>
      <w:lvlJc w:val="left"/>
      <w:pPr>
        <w:ind w:left="5953" w:hanging="360"/>
      </w:pPr>
      <w:rPr>
        <w:rFonts w:ascii="Symbol" w:hAnsi="Symbol" w:hint="default"/>
      </w:rPr>
    </w:lvl>
    <w:lvl w:ilvl="7" w:tplc="08090003" w:tentative="1">
      <w:start w:val="1"/>
      <w:numFmt w:val="bullet"/>
      <w:lvlText w:val="o"/>
      <w:lvlJc w:val="left"/>
      <w:pPr>
        <w:ind w:left="6673" w:hanging="360"/>
      </w:pPr>
      <w:rPr>
        <w:rFonts w:ascii="Courier New" w:hAnsi="Courier New" w:cs="Courier New" w:hint="default"/>
      </w:rPr>
    </w:lvl>
    <w:lvl w:ilvl="8" w:tplc="08090005" w:tentative="1">
      <w:start w:val="1"/>
      <w:numFmt w:val="bullet"/>
      <w:lvlText w:val=""/>
      <w:lvlJc w:val="left"/>
      <w:pPr>
        <w:ind w:left="7393" w:hanging="360"/>
      </w:pPr>
      <w:rPr>
        <w:rFonts w:ascii="Wingdings" w:hAnsi="Wingdings" w:hint="default"/>
      </w:rPr>
    </w:lvl>
  </w:abstractNum>
  <w:abstractNum w:abstractNumId="3" w15:restartNumberingAfterBreak="0">
    <w:nsid w:val="31501260"/>
    <w:multiLevelType w:val="multilevel"/>
    <w:tmpl w:val="254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746B7E"/>
    <w:multiLevelType w:val="hybridMultilevel"/>
    <w:tmpl w:val="4816EA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5B70BC"/>
    <w:multiLevelType w:val="hybridMultilevel"/>
    <w:tmpl w:val="4816E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491F30"/>
    <w:multiLevelType w:val="multilevel"/>
    <w:tmpl w:val="49AA51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470530"/>
    <w:multiLevelType w:val="hybridMultilevel"/>
    <w:tmpl w:val="4816E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5458124">
    <w:abstractNumId w:val="4"/>
  </w:num>
  <w:num w:numId="2" w16cid:durableId="955795813">
    <w:abstractNumId w:val="7"/>
  </w:num>
  <w:num w:numId="3" w16cid:durableId="156967349">
    <w:abstractNumId w:val="5"/>
  </w:num>
  <w:num w:numId="4" w16cid:durableId="1311330207">
    <w:abstractNumId w:val="1"/>
  </w:num>
  <w:num w:numId="5" w16cid:durableId="451242296">
    <w:abstractNumId w:val="2"/>
  </w:num>
  <w:num w:numId="6" w16cid:durableId="19280157">
    <w:abstractNumId w:val="0"/>
  </w:num>
  <w:num w:numId="7" w16cid:durableId="1250697710">
    <w:abstractNumId w:val="3"/>
  </w:num>
  <w:num w:numId="8" w16cid:durableId="143009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79"/>
    <w:rsid w:val="00002F4D"/>
    <w:rsid w:val="00015758"/>
    <w:rsid w:val="000454C8"/>
    <w:rsid w:val="000456F5"/>
    <w:rsid w:val="00054611"/>
    <w:rsid w:val="00055933"/>
    <w:rsid w:val="000B71DF"/>
    <w:rsid w:val="000E6BF4"/>
    <w:rsid w:val="00101882"/>
    <w:rsid w:val="00106FE0"/>
    <w:rsid w:val="001374DF"/>
    <w:rsid w:val="00150B79"/>
    <w:rsid w:val="0021633F"/>
    <w:rsid w:val="00292DED"/>
    <w:rsid w:val="002A0D8B"/>
    <w:rsid w:val="002D68CC"/>
    <w:rsid w:val="002E60F4"/>
    <w:rsid w:val="00326C76"/>
    <w:rsid w:val="00337912"/>
    <w:rsid w:val="003E0367"/>
    <w:rsid w:val="00470DC2"/>
    <w:rsid w:val="004A592B"/>
    <w:rsid w:val="0050484B"/>
    <w:rsid w:val="00670A87"/>
    <w:rsid w:val="00672BA1"/>
    <w:rsid w:val="007F5941"/>
    <w:rsid w:val="008D091F"/>
    <w:rsid w:val="00942520"/>
    <w:rsid w:val="009A5612"/>
    <w:rsid w:val="00A209D1"/>
    <w:rsid w:val="00A36B24"/>
    <w:rsid w:val="00B31152"/>
    <w:rsid w:val="00B312E3"/>
    <w:rsid w:val="00C47920"/>
    <w:rsid w:val="00C47B6A"/>
    <w:rsid w:val="00C64CC8"/>
    <w:rsid w:val="00D124C9"/>
    <w:rsid w:val="00E533BA"/>
    <w:rsid w:val="00E71967"/>
    <w:rsid w:val="00EC759B"/>
    <w:rsid w:val="00EF5EDC"/>
    <w:rsid w:val="00F278E9"/>
    <w:rsid w:val="00FA0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35523"/>
  <w15:docId w15:val="{19BA15CB-A761-4F75-B724-C067B39F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79"/>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470DC2"/>
    <w:pPr>
      <w:widowControl w:val="0"/>
      <w:spacing w:after="0" w:line="240" w:lineRule="auto"/>
      <w:ind w:left="480" w:hanging="360"/>
      <w:outlineLvl w:val="0"/>
    </w:pPr>
    <w:rPr>
      <w:rFonts w:ascii="Calibri Light" w:eastAsia="Calibri Light" w:hAnsi="Calibri Light"/>
      <w:sz w:val="24"/>
      <w:szCs w:val="24"/>
      <w:lang w:val="en-GB" w:eastAsia="en-GB"/>
    </w:rPr>
  </w:style>
  <w:style w:type="paragraph" w:styleId="Heading2">
    <w:name w:val="heading 2"/>
    <w:basedOn w:val="Normal"/>
    <w:next w:val="Normal"/>
    <w:link w:val="Heading2Char"/>
    <w:uiPriority w:val="9"/>
    <w:semiHidden/>
    <w:unhideWhenUsed/>
    <w:qFormat/>
    <w:rsid w:val="00F278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B79"/>
  </w:style>
  <w:style w:type="paragraph" w:styleId="Footer">
    <w:name w:val="footer"/>
    <w:basedOn w:val="Normal"/>
    <w:link w:val="FooterChar"/>
    <w:uiPriority w:val="99"/>
    <w:unhideWhenUsed/>
    <w:rsid w:val="00150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79"/>
  </w:style>
  <w:style w:type="paragraph" w:styleId="BalloonText">
    <w:name w:val="Balloon Text"/>
    <w:basedOn w:val="Normal"/>
    <w:link w:val="BalloonTextChar"/>
    <w:uiPriority w:val="99"/>
    <w:semiHidden/>
    <w:unhideWhenUsed/>
    <w:rsid w:val="00A20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D1"/>
    <w:rPr>
      <w:rFonts w:ascii="Tahoma" w:eastAsia="Calibri" w:hAnsi="Tahoma" w:cs="Tahoma"/>
      <w:sz w:val="16"/>
      <w:szCs w:val="16"/>
    </w:rPr>
  </w:style>
  <w:style w:type="character" w:customStyle="1" w:styleId="Heading1Char">
    <w:name w:val="Heading 1 Char"/>
    <w:basedOn w:val="DefaultParagraphFont"/>
    <w:link w:val="Heading1"/>
    <w:uiPriority w:val="1"/>
    <w:rsid w:val="00470DC2"/>
    <w:rPr>
      <w:rFonts w:ascii="Calibri Light" w:eastAsia="Calibri Light" w:hAnsi="Calibri Light" w:cs="Times New Roman"/>
      <w:sz w:val="24"/>
      <w:szCs w:val="24"/>
      <w:lang w:val="en-GB" w:eastAsia="en-GB"/>
    </w:rPr>
  </w:style>
  <w:style w:type="paragraph" w:styleId="ListParagraph">
    <w:name w:val="List Paragraph"/>
    <w:basedOn w:val="Normal"/>
    <w:uiPriority w:val="1"/>
    <w:qFormat/>
    <w:rsid w:val="00470DC2"/>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470DC2"/>
    <w:pPr>
      <w:widowControl w:val="0"/>
      <w:spacing w:after="0" w:line="240" w:lineRule="auto"/>
    </w:pPr>
    <w:rPr>
      <w:rFonts w:asciiTheme="minorHAnsi" w:eastAsiaTheme="minorHAnsi" w:hAnsiTheme="minorHAnsi" w:cstheme="minorBidi"/>
      <w:lang w:val="en-US"/>
    </w:rPr>
  </w:style>
  <w:style w:type="table" w:customStyle="1" w:styleId="TableNormal1">
    <w:name w:val="Table Normal1"/>
    <w:uiPriority w:val="2"/>
    <w:semiHidden/>
    <w:unhideWhenUsed/>
    <w:qFormat/>
    <w:rsid w:val="00470DC2"/>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70DC2"/>
    <w:pPr>
      <w:widowControl w:val="0"/>
      <w:autoSpaceDE w:val="0"/>
      <w:autoSpaceDN w:val="0"/>
      <w:spacing w:after="0" w:line="240" w:lineRule="auto"/>
    </w:pPr>
    <w:rPr>
      <w:rFonts w:cs="Calibri"/>
      <w:sz w:val="21"/>
      <w:szCs w:val="21"/>
      <w:lang w:val="en-US" w:bidi="en-US"/>
    </w:rPr>
  </w:style>
  <w:style w:type="character" w:customStyle="1" w:styleId="BodyTextChar">
    <w:name w:val="Body Text Char"/>
    <w:basedOn w:val="DefaultParagraphFont"/>
    <w:link w:val="BodyText"/>
    <w:uiPriority w:val="1"/>
    <w:rsid w:val="00470DC2"/>
    <w:rPr>
      <w:rFonts w:ascii="Calibri" w:eastAsia="Calibri" w:hAnsi="Calibri" w:cs="Calibri"/>
      <w:sz w:val="21"/>
      <w:szCs w:val="21"/>
      <w:lang w:val="en-US" w:bidi="en-US"/>
    </w:rPr>
  </w:style>
  <w:style w:type="character" w:styleId="Hyperlink">
    <w:name w:val="Hyperlink"/>
    <w:basedOn w:val="DefaultParagraphFont"/>
    <w:uiPriority w:val="99"/>
    <w:unhideWhenUsed/>
    <w:rsid w:val="00E71967"/>
    <w:rPr>
      <w:color w:val="0563C1" w:themeColor="hyperlink"/>
      <w:u w:val="single"/>
    </w:rPr>
  </w:style>
  <w:style w:type="character" w:styleId="UnresolvedMention">
    <w:name w:val="Unresolved Mention"/>
    <w:basedOn w:val="DefaultParagraphFont"/>
    <w:uiPriority w:val="99"/>
    <w:semiHidden/>
    <w:unhideWhenUsed/>
    <w:rsid w:val="00E71967"/>
    <w:rPr>
      <w:color w:val="605E5C"/>
      <w:shd w:val="clear" w:color="auto" w:fill="E1DFDD"/>
    </w:rPr>
  </w:style>
  <w:style w:type="character" w:customStyle="1" w:styleId="Heading2Char">
    <w:name w:val="Heading 2 Char"/>
    <w:basedOn w:val="DefaultParagraphFont"/>
    <w:link w:val="Heading2"/>
    <w:uiPriority w:val="9"/>
    <w:semiHidden/>
    <w:rsid w:val="00F278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6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hi@unien.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eraunnikrishnan@unien.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ores.sebi.gov.in/%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Capital</dc:creator>
  <cp:lastModifiedBy>Heera Unni</cp:lastModifiedBy>
  <cp:revision>4</cp:revision>
  <cp:lastPrinted>2025-09-02T09:34:00Z</cp:lastPrinted>
  <dcterms:created xsi:type="dcterms:W3CDTF">2025-09-02T09:34:00Z</dcterms:created>
  <dcterms:modified xsi:type="dcterms:W3CDTF">2025-09-03T06:25:00Z</dcterms:modified>
</cp:coreProperties>
</file>